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EF2" w:rsidRPr="008E2EF2" w:rsidRDefault="008E2EF2" w:rsidP="008E2EF2">
      <w:pPr>
        <w:tabs>
          <w:tab w:val="left" w:pos="284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2EF2" w:rsidRPr="008E2EF2" w:rsidRDefault="008E2EF2" w:rsidP="008E2EF2">
      <w:pPr>
        <w:tabs>
          <w:tab w:val="left" w:pos="284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KÖNYVTÁRHASZNÁLATI SZABÁLYZAT</w:t>
      </w:r>
    </w:p>
    <w:p w:rsidR="008E2EF2" w:rsidRPr="008E2EF2" w:rsidRDefault="008E2EF2" w:rsidP="008E2EF2">
      <w:pPr>
        <w:tabs>
          <w:tab w:val="left" w:pos="284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2EF2" w:rsidRPr="008E2EF2" w:rsidRDefault="008E2EF2" w:rsidP="008E2EF2">
      <w:p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Beiratkozási díj</w:t>
      </w:r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2018-ban</w:t>
      </w:r>
      <w:proofErr w:type="gramStart"/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>:  1000</w:t>
      </w:r>
      <w:proofErr w:type="gramEnd"/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Ft</w:t>
      </w:r>
    </w:p>
    <w:p w:rsidR="008E2EF2" w:rsidRPr="008E2EF2" w:rsidRDefault="008E2EF2" w:rsidP="008E2EF2">
      <w:p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>6/2001. (I.17) Korm. Rendelet értelmében érvényes diákigazolvánnyal</w:t>
      </w:r>
      <w:proofErr w:type="gramStart"/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>:  500</w:t>
      </w:r>
      <w:proofErr w:type="gramEnd"/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Ft, 16 éves kor alatt és 70 év felett a beiratkozás ingyenes.</w:t>
      </w:r>
    </w:p>
    <w:p w:rsidR="008E2EF2" w:rsidRPr="008E2EF2" w:rsidRDefault="008E2EF2" w:rsidP="008E2EF2">
      <w:p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>Nem kell beiratkozási díjat fizetni a könyvtári dolgozóknak, muzeális intézmények dolgozóinak, levéltárak dolgozóinak. A határon túli magyarokat ugyanezek a kedvezmények illetik meg.</w:t>
      </w:r>
    </w:p>
    <w:p w:rsidR="008E2EF2" w:rsidRPr="008E2EF2" w:rsidRDefault="008E2EF2" w:rsidP="008E2EF2">
      <w:p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Ingyenes</w:t>
      </w:r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könyvtár gyűjteményének helyben használata, információ kérése, </w:t>
      </w:r>
      <w:r w:rsidR="00370C4D">
        <w:rPr>
          <w:rFonts w:ascii="Times New Roman" w:hAnsi="Times New Roman" w:cs="Times New Roman"/>
          <w:color w:val="000000" w:themeColor="text1"/>
          <w:sz w:val="24"/>
          <w:szCs w:val="24"/>
        </w:rPr>
        <w:t>könyvek és egyéb dokumentumok kölcsönzése,</w:t>
      </w:r>
      <w:r w:rsidR="00370C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>könyvtárközi kölcsönzés lebonyolítása, a szakirodalmi, helyismereti tájékoztatás, könyvtári foglalkozásokon, rendezvényeken való részvétel.</w:t>
      </w:r>
    </w:p>
    <w:p w:rsidR="008E2EF2" w:rsidRPr="008E2EF2" w:rsidRDefault="008E2EF2" w:rsidP="008E2EF2">
      <w:pPr>
        <w:pStyle w:val="Cmsor3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</w:pPr>
      <w:bookmarkStart w:id="1" w:name="_Toc521406449"/>
      <w:r w:rsidRPr="008E2EF2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Beiratkozás, regisztrálás</w:t>
      </w:r>
      <w:bookmarkEnd w:id="1"/>
    </w:p>
    <w:p w:rsidR="008E2EF2" w:rsidRPr="008E2EF2" w:rsidRDefault="008E2EF2" w:rsidP="008E2EF2">
      <w:pPr>
        <w:tabs>
          <w:tab w:val="left" w:pos="284"/>
          <w:tab w:val="left" w:pos="748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>A beiratkozás, regisztrálás alapfeltétele, hogy a könyvtárat használni kívánó személy közölje és hitelt érdemlő dokumentum (személyi igazolvány, útlevél, 14 éven aluliak esetén diákigazolvány) felmutatásával igazolja saját, illetve ha önálló jövedelemmel nem rendelkezik, jótállójának alább felsorolt adatait:</w:t>
      </w:r>
    </w:p>
    <w:p w:rsidR="008E2EF2" w:rsidRPr="008E2EF2" w:rsidRDefault="008E2EF2" w:rsidP="008E2EF2">
      <w:pPr>
        <w:pStyle w:val="Bajusz1"/>
        <w:numPr>
          <w:ilvl w:val="0"/>
          <w:numId w:val="2"/>
        </w:numPr>
        <w:tabs>
          <w:tab w:val="left" w:pos="284"/>
        </w:tabs>
        <w:spacing w:line="276" w:lineRule="auto"/>
        <w:ind w:left="0"/>
        <w:rPr>
          <w:rFonts w:ascii="Times New Roman" w:hAnsi="Times New Roman"/>
          <w:color w:val="000000" w:themeColor="text1"/>
        </w:rPr>
      </w:pPr>
      <w:r w:rsidRPr="008E2EF2">
        <w:rPr>
          <w:rFonts w:ascii="Times New Roman" w:hAnsi="Times New Roman"/>
          <w:color w:val="000000" w:themeColor="text1"/>
        </w:rPr>
        <w:t>név (asszonyoknál leánykori név is),</w:t>
      </w:r>
    </w:p>
    <w:p w:rsidR="008E2EF2" w:rsidRPr="008E2EF2" w:rsidRDefault="008E2EF2" w:rsidP="008E2EF2">
      <w:pPr>
        <w:pStyle w:val="Bajusz1"/>
        <w:numPr>
          <w:ilvl w:val="0"/>
          <w:numId w:val="2"/>
        </w:numPr>
        <w:tabs>
          <w:tab w:val="left" w:pos="284"/>
        </w:tabs>
        <w:spacing w:line="276" w:lineRule="auto"/>
        <w:ind w:left="0"/>
        <w:rPr>
          <w:rFonts w:ascii="Times New Roman" w:hAnsi="Times New Roman"/>
          <w:color w:val="000000" w:themeColor="text1"/>
        </w:rPr>
      </w:pPr>
      <w:r w:rsidRPr="008E2EF2">
        <w:rPr>
          <w:rFonts w:ascii="Times New Roman" w:hAnsi="Times New Roman"/>
          <w:color w:val="000000" w:themeColor="text1"/>
        </w:rPr>
        <w:t>születési hely és idő,</w:t>
      </w:r>
    </w:p>
    <w:p w:rsidR="008E2EF2" w:rsidRPr="008E2EF2" w:rsidRDefault="008E2EF2" w:rsidP="008E2EF2">
      <w:pPr>
        <w:pStyle w:val="Bajusz1"/>
        <w:numPr>
          <w:ilvl w:val="0"/>
          <w:numId w:val="2"/>
        </w:numPr>
        <w:tabs>
          <w:tab w:val="left" w:pos="284"/>
        </w:tabs>
        <w:spacing w:line="276" w:lineRule="auto"/>
        <w:ind w:left="0"/>
        <w:rPr>
          <w:rFonts w:ascii="Times New Roman" w:hAnsi="Times New Roman"/>
          <w:color w:val="000000" w:themeColor="text1"/>
        </w:rPr>
      </w:pPr>
      <w:r w:rsidRPr="008E2EF2">
        <w:rPr>
          <w:rFonts w:ascii="Times New Roman" w:hAnsi="Times New Roman"/>
          <w:color w:val="000000" w:themeColor="text1"/>
        </w:rPr>
        <w:t>anyja neve,</w:t>
      </w:r>
    </w:p>
    <w:p w:rsidR="008E2EF2" w:rsidRPr="008E2EF2" w:rsidRDefault="008E2EF2" w:rsidP="008E2EF2">
      <w:pPr>
        <w:pStyle w:val="Bajusz1"/>
        <w:numPr>
          <w:ilvl w:val="0"/>
          <w:numId w:val="2"/>
        </w:numPr>
        <w:tabs>
          <w:tab w:val="left" w:pos="284"/>
        </w:tabs>
        <w:spacing w:line="276" w:lineRule="auto"/>
        <w:ind w:left="0"/>
        <w:rPr>
          <w:rFonts w:ascii="Times New Roman" w:hAnsi="Times New Roman"/>
          <w:color w:val="000000" w:themeColor="text1"/>
        </w:rPr>
      </w:pPr>
      <w:r w:rsidRPr="008E2EF2">
        <w:rPr>
          <w:rFonts w:ascii="Times New Roman" w:hAnsi="Times New Roman"/>
          <w:color w:val="000000" w:themeColor="text1"/>
        </w:rPr>
        <w:t>állandó lakóhelye: település, utca, házszám, emelet, ajtó.</w:t>
      </w:r>
    </w:p>
    <w:p w:rsidR="008E2EF2" w:rsidRPr="008E2EF2" w:rsidRDefault="008E2EF2" w:rsidP="008E2EF2">
      <w:pPr>
        <w:tabs>
          <w:tab w:val="left" w:pos="284"/>
          <w:tab w:val="left" w:pos="748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>A könyvtár gyűjti az olvasók alábbi adatait is, ám ezek közlésére a beiratkozó nem köteles:</w:t>
      </w:r>
    </w:p>
    <w:p w:rsidR="008E2EF2" w:rsidRPr="008E2EF2" w:rsidRDefault="008E2EF2" w:rsidP="008E2EF2">
      <w:pPr>
        <w:pStyle w:val="Bajusz1"/>
        <w:numPr>
          <w:ilvl w:val="0"/>
          <w:numId w:val="2"/>
        </w:numPr>
        <w:tabs>
          <w:tab w:val="left" w:pos="284"/>
        </w:tabs>
        <w:spacing w:line="276" w:lineRule="auto"/>
        <w:ind w:left="0"/>
        <w:rPr>
          <w:rFonts w:ascii="Times New Roman" w:hAnsi="Times New Roman"/>
          <w:color w:val="000000" w:themeColor="text1"/>
        </w:rPr>
      </w:pPr>
      <w:r w:rsidRPr="008E2EF2">
        <w:rPr>
          <w:rFonts w:ascii="Times New Roman" w:hAnsi="Times New Roman"/>
          <w:color w:val="000000" w:themeColor="text1"/>
        </w:rPr>
        <w:t>Foglalkozása és munkahelye.</w:t>
      </w:r>
    </w:p>
    <w:p w:rsidR="008E2EF2" w:rsidRPr="008E2EF2" w:rsidRDefault="008E2EF2" w:rsidP="008E2EF2">
      <w:pPr>
        <w:pStyle w:val="Bajusz1"/>
        <w:numPr>
          <w:ilvl w:val="0"/>
          <w:numId w:val="2"/>
        </w:numPr>
        <w:tabs>
          <w:tab w:val="left" w:pos="284"/>
        </w:tabs>
        <w:spacing w:line="276" w:lineRule="auto"/>
        <w:ind w:left="0"/>
        <w:rPr>
          <w:rFonts w:ascii="Times New Roman" w:hAnsi="Times New Roman"/>
          <w:color w:val="000000" w:themeColor="text1"/>
        </w:rPr>
      </w:pPr>
      <w:r w:rsidRPr="008E2EF2">
        <w:rPr>
          <w:rFonts w:ascii="Times New Roman" w:hAnsi="Times New Roman"/>
          <w:color w:val="000000" w:themeColor="text1"/>
        </w:rPr>
        <w:t xml:space="preserve">Önálló foglalkozásúak esetében: székhely vagy telephely. </w:t>
      </w:r>
    </w:p>
    <w:p w:rsidR="008E2EF2" w:rsidRPr="008E2EF2" w:rsidRDefault="008E2EF2" w:rsidP="008E2EF2">
      <w:pPr>
        <w:pStyle w:val="Bajusz1"/>
        <w:numPr>
          <w:ilvl w:val="0"/>
          <w:numId w:val="2"/>
        </w:numPr>
        <w:tabs>
          <w:tab w:val="left" w:pos="284"/>
        </w:tabs>
        <w:spacing w:line="276" w:lineRule="auto"/>
        <w:ind w:left="0"/>
        <w:rPr>
          <w:rFonts w:ascii="Times New Roman" w:hAnsi="Times New Roman"/>
          <w:color w:val="000000" w:themeColor="text1"/>
        </w:rPr>
      </w:pPr>
      <w:r w:rsidRPr="008E2EF2">
        <w:rPr>
          <w:rFonts w:ascii="Times New Roman" w:hAnsi="Times New Roman"/>
          <w:color w:val="000000" w:themeColor="text1"/>
        </w:rPr>
        <w:t>Nyugdíjasok, rokkantnyugdíjasok, munkanélküliek esetében a foglalkozásnál az utolsó tényleges foglalkozásuk megnevezése, a munkahelynél a nyugdíjas, rokkantnyugdíjas, munkanélküli jelleget rögzíti.</w:t>
      </w:r>
    </w:p>
    <w:p w:rsidR="008E2EF2" w:rsidRPr="008E2EF2" w:rsidRDefault="008E2EF2" w:rsidP="008E2EF2">
      <w:pPr>
        <w:pStyle w:val="Bajusz1"/>
        <w:numPr>
          <w:ilvl w:val="0"/>
          <w:numId w:val="2"/>
        </w:numPr>
        <w:tabs>
          <w:tab w:val="left" w:pos="284"/>
        </w:tabs>
        <w:spacing w:line="276" w:lineRule="auto"/>
        <w:ind w:left="0"/>
        <w:rPr>
          <w:rFonts w:ascii="Times New Roman" w:hAnsi="Times New Roman"/>
          <w:color w:val="000000" w:themeColor="text1"/>
        </w:rPr>
      </w:pPr>
      <w:r w:rsidRPr="008E2EF2">
        <w:rPr>
          <w:rFonts w:ascii="Times New Roman" w:hAnsi="Times New Roman"/>
          <w:color w:val="000000" w:themeColor="text1"/>
        </w:rPr>
        <w:t>Önálló jövedelemmel nem rendelkező személyek esetében: tanulóknál ezt a tényt foglalkozásként, az oktatási intézmény megnevezését munkahelyként tünteti fel; háztartásbeliek (stb.) esetén e helyzetet a munkahely rovatban rögzíti.</w:t>
      </w:r>
    </w:p>
    <w:p w:rsidR="008E2EF2" w:rsidRPr="008E2EF2" w:rsidRDefault="008E2EF2" w:rsidP="008E2EF2">
      <w:pPr>
        <w:pStyle w:val="Bajusz1"/>
        <w:numPr>
          <w:ilvl w:val="0"/>
          <w:numId w:val="2"/>
        </w:numPr>
        <w:tabs>
          <w:tab w:val="left" w:pos="284"/>
        </w:tabs>
        <w:spacing w:line="276" w:lineRule="auto"/>
        <w:ind w:left="0"/>
        <w:rPr>
          <w:rFonts w:ascii="Times New Roman" w:hAnsi="Times New Roman"/>
          <w:color w:val="000000" w:themeColor="text1"/>
        </w:rPr>
      </w:pPr>
      <w:r w:rsidRPr="008E2EF2">
        <w:rPr>
          <w:rFonts w:ascii="Times New Roman" w:hAnsi="Times New Roman"/>
          <w:color w:val="000000" w:themeColor="text1"/>
        </w:rPr>
        <w:t>E-mail cím</w:t>
      </w:r>
    </w:p>
    <w:p w:rsidR="008E2EF2" w:rsidRPr="008E2EF2" w:rsidRDefault="008E2EF2" w:rsidP="008E2EF2">
      <w:pPr>
        <w:pStyle w:val="Bajusz1"/>
        <w:numPr>
          <w:ilvl w:val="0"/>
          <w:numId w:val="2"/>
        </w:numPr>
        <w:tabs>
          <w:tab w:val="left" w:pos="284"/>
        </w:tabs>
        <w:spacing w:line="276" w:lineRule="auto"/>
        <w:ind w:left="0"/>
        <w:rPr>
          <w:rFonts w:ascii="Times New Roman" w:hAnsi="Times New Roman"/>
          <w:color w:val="000000" w:themeColor="text1"/>
        </w:rPr>
      </w:pPr>
      <w:r w:rsidRPr="008E2EF2">
        <w:rPr>
          <w:rFonts w:ascii="Times New Roman" w:hAnsi="Times New Roman"/>
          <w:color w:val="000000" w:themeColor="text1"/>
        </w:rPr>
        <w:t>telefonszám</w:t>
      </w:r>
    </w:p>
    <w:p w:rsidR="008E2EF2" w:rsidRPr="008E2EF2" w:rsidRDefault="008E2EF2" w:rsidP="008E2EF2">
      <w:pPr>
        <w:tabs>
          <w:tab w:val="left" w:pos="284"/>
          <w:tab w:val="left" w:pos="748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kölcsönzés igénybevételéhez az olvasónak beiratkozási díjat kell fizetnie, melynek ellenében a szolgáltatásokat az adott naptári évben veheti igénybe.</w:t>
      </w:r>
    </w:p>
    <w:p w:rsidR="008E2EF2" w:rsidRPr="008E2EF2" w:rsidRDefault="008E2EF2" w:rsidP="008E2EF2">
      <w:pPr>
        <w:numPr>
          <w:ilvl w:val="12"/>
          <w:numId w:val="0"/>
        </w:numPr>
        <w:tabs>
          <w:tab w:val="left" w:pos="284"/>
          <w:tab w:val="left" w:pos="748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>A regisztráció ingyenes. A regisztrált olvasó a kölcsönzésen és a könyvtár technikai eszközeinek használatán kívül minden könyvtári szolgáltatást igénybe vehet.</w:t>
      </w:r>
    </w:p>
    <w:p w:rsidR="008E2EF2" w:rsidRPr="008E2EF2" w:rsidRDefault="008E2EF2" w:rsidP="008E2EF2">
      <w:pPr>
        <w:pStyle w:val="Cmsor2"/>
        <w:tabs>
          <w:tab w:val="left" w:pos="284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bookmarkStart w:id="2" w:name="_Toc526170288"/>
      <w:bookmarkStart w:id="3" w:name="_Toc526781079"/>
      <w:bookmarkStart w:id="4" w:name="_Toc526160678"/>
      <w:bookmarkStart w:id="5" w:name="_Toc532801004"/>
      <w:bookmarkStart w:id="6" w:name="_Toc79374426"/>
      <w:bookmarkEnd w:id="2"/>
      <w:bookmarkEnd w:id="3"/>
      <w:r w:rsidRPr="008E2EF2">
        <w:rPr>
          <w:rFonts w:ascii="Times New Roman" w:hAnsi="Times New Roman"/>
          <w:color w:val="000000" w:themeColor="text1"/>
          <w:szCs w:val="24"/>
        </w:rPr>
        <w:lastRenderedPageBreak/>
        <w:t xml:space="preserve"> </w:t>
      </w:r>
      <w:bookmarkStart w:id="7" w:name="_Toc521406450"/>
      <w:r w:rsidRPr="008E2EF2">
        <w:rPr>
          <w:rFonts w:ascii="Times New Roman" w:hAnsi="Times New Roman"/>
          <w:color w:val="000000" w:themeColor="text1"/>
          <w:szCs w:val="24"/>
        </w:rPr>
        <w:t>A beiratkozáshoz használt dokumentumok</w:t>
      </w:r>
      <w:bookmarkEnd w:id="4"/>
      <w:bookmarkEnd w:id="5"/>
      <w:bookmarkEnd w:id="6"/>
      <w:bookmarkEnd w:id="7"/>
    </w:p>
    <w:p w:rsidR="008E2EF2" w:rsidRPr="008E2EF2" w:rsidRDefault="008E2EF2" w:rsidP="008E2EF2">
      <w:pPr>
        <w:pStyle w:val="Cmsor3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Toc521406451"/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>Beiratkozási, regisztrálási adatok:</w:t>
      </w:r>
      <w:bookmarkEnd w:id="8"/>
    </w:p>
    <w:p w:rsidR="008E2EF2" w:rsidRPr="008E2EF2" w:rsidRDefault="008E2EF2" w:rsidP="008E2EF2">
      <w:p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>A beiratkozási, regisztrálási adatokat a könyvtár gépi kölcsönzési rendszerében rögzíti. A kötelezően felveendő adatok köre megegyezik az előző pontban leírtakkal. Az itt rögzített adatokat az intézmény személyhez kötötten az olvasóval való kapcsolattartáshoz, illetve tartozás esetén a végrehajtási eljáráshoz használhatja fel. A könyvtárlátogató kérésére – amennyiben a könyvtár szolgáltatásait a jövőben nem kívánja igénybe venni – adatait törölni kell.</w:t>
      </w:r>
    </w:p>
    <w:p w:rsidR="008E2EF2" w:rsidRPr="008E2EF2" w:rsidRDefault="008E2EF2" w:rsidP="008E2EF2">
      <w:pPr>
        <w:pStyle w:val="Cmsor3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Toc521406452"/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>Olvasójegy:</w:t>
      </w:r>
      <w:bookmarkEnd w:id="9"/>
    </w:p>
    <w:p w:rsidR="008E2EF2" w:rsidRPr="008E2EF2" w:rsidRDefault="008E2EF2" w:rsidP="008E2EF2">
      <w:p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>Az olvasó egyedi azonosítóján és nevén kívül a legutolsó beiratkozás (könyvtári dolgozó aláírásával igazolt) dátumát kell rávezetni. Az olvasójegy felmutatása a könyvtár látogatásának, az egyes szolgáltatások igénybe vételének alapfeltétele. Ezen kell rögzíteni a kölcsönzött dokumentum darabszámát. Az olvasójegyet csak tulajdonosa használhatja. A dokumentumok visszaszolgáltatásának nem feltétele az olvasójegy felmutatása.</w:t>
      </w:r>
    </w:p>
    <w:p w:rsidR="008E2EF2" w:rsidRPr="008E2EF2" w:rsidRDefault="008E2EF2" w:rsidP="008E2EF2">
      <w:pPr>
        <w:pStyle w:val="Cmsor3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_Toc521406453"/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>Jótállói nyilatkozat:</w:t>
      </w:r>
      <w:bookmarkEnd w:id="10"/>
    </w:p>
    <w:p w:rsidR="008E2EF2" w:rsidRPr="008E2EF2" w:rsidRDefault="008E2EF2" w:rsidP="008E2EF2">
      <w:p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>A nyilatkozatnak tartalmaznia kell az önálló jövedelemmel nem rendelkező olvasó nevét és törzsszámát, a jótálló adatait és a jótállás vállalásának (aláírással igazolt) tényét.</w:t>
      </w:r>
    </w:p>
    <w:p w:rsidR="008E2EF2" w:rsidRPr="008E2EF2" w:rsidRDefault="008E2EF2" w:rsidP="008E2EF2">
      <w:pPr>
        <w:pStyle w:val="Cmsor2"/>
        <w:tabs>
          <w:tab w:val="left" w:pos="284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bookmarkStart w:id="11" w:name="_Toc526170289"/>
      <w:bookmarkStart w:id="12" w:name="_Toc526781080"/>
      <w:bookmarkStart w:id="13" w:name="_Toc526160679"/>
      <w:bookmarkStart w:id="14" w:name="_Toc532801005"/>
      <w:bookmarkStart w:id="15" w:name="_Toc79374427"/>
      <w:bookmarkStart w:id="16" w:name="_Toc521406454"/>
      <w:bookmarkEnd w:id="11"/>
      <w:bookmarkEnd w:id="12"/>
      <w:r w:rsidRPr="008E2EF2">
        <w:rPr>
          <w:rFonts w:ascii="Times New Roman" w:hAnsi="Times New Roman"/>
          <w:color w:val="000000" w:themeColor="text1"/>
          <w:szCs w:val="24"/>
        </w:rPr>
        <w:t>A beiratkozott könyvtárhasználóról rögzített adatok kezelése</w:t>
      </w:r>
      <w:bookmarkEnd w:id="13"/>
      <w:bookmarkEnd w:id="14"/>
      <w:bookmarkEnd w:id="15"/>
      <w:bookmarkEnd w:id="16"/>
    </w:p>
    <w:p w:rsidR="008E2EF2" w:rsidRPr="008E2EF2" w:rsidRDefault="008E2EF2" w:rsidP="008E2EF2">
      <w:pPr>
        <w:tabs>
          <w:tab w:val="left" w:pos="284"/>
          <w:tab w:val="left" w:pos="748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könyvtárhasználóról felvett adatok kizárólag könyvtári nyilvántartások vezetésére, könyvtári statisztikák </w:t>
      </w:r>
      <w:proofErr w:type="gramStart"/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>készítésére</w:t>
      </w:r>
      <w:proofErr w:type="gramEnd"/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ill. tudományos kutatás céljaira használhatóak fel. </w:t>
      </w:r>
    </w:p>
    <w:p w:rsidR="008E2EF2" w:rsidRPr="008E2EF2" w:rsidRDefault="008E2EF2" w:rsidP="008E2EF2">
      <w:pPr>
        <w:tabs>
          <w:tab w:val="left" w:pos="284"/>
          <w:tab w:val="left" w:pos="748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 adatokat a könyvtár harmadik fél részére nem adhatja át, nyilvánosságra nem hozhatja az adatközlő írásos beleegyezése nélkül. </w:t>
      </w:r>
    </w:p>
    <w:p w:rsidR="008E2EF2" w:rsidRPr="008E2EF2" w:rsidRDefault="008E2EF2" w:rsidP="008E2EF2">
      <w:pPr>
        <w:tabs>
          <w:tab w:val="left" w:pos="284"/>
          <w:tab w:val="left" w:pos="748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nyilvántartásokat úgy kell vezetni, az adathordozó dokumentumokat úgy kell tárolni, hogy azokhoz kizárólag a munkaköri leírások alapján erre jogosultak, a könyvtári nyilvántartások vezetésével megbízott személyek férhessenek hozzá.  </w:t>
      </w:r>
    </w:p>
    <w:p w:rsidR="008E2EF2" w:rsidRPr="008E2EF2" w:rsidRDefault="008E2EF2" w:rsidP="008E2EF2">
      <w:pPr>
        <w:tabs>
          <w:tab w:val="left" w:pos="284"/>
          <w:tab w:val="left" w:pos="748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 adatok jogszabályok szerinti kezeléséért a könyvtár minden dolgozója felelős.  Az olvasóról vezetett nyilvántartásokat – kérésére – ha az intézmény felé tartozása nincs, meg kell semmisíteni.  </w:t>
      </w:r>
    </w:p>
    <w:p w:rsidR="008E2EF2" w:rsidRPr="008E2EF2" w:rsidRDefault="008E2EF2" w:rsidP="008E2EF2">
      <w:pPr>
        <w:pStyle w:val="Cmsor2"/>
        <w:tabs>
          <w:tab w:val="left" w:pos="284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bookmarkStart w:id="17" w:name="_Toc526170290"/>
      <w:bookmarkStart w:id="18" w:name="_Toc526781081"/>
      <w:bookmarkStart w:id="19" w:name="_Toc526160680"/>
      <w:bookmarkStart w:id="20" w:name="_Toc532801006"/>
      <w:bookmarkStart w:id="21" w:name="_Toc79374428"/>
      <w:bookmarkEnd w:id="17"/>
      <w:bookmarkEnd w:id="18"/>
      <w:r w:rsidRPr="008E2EF2">
        <w:rPr>
          <w:rFonts w:ascii="Times New Roman" w:hAnsi="Times New Roman"/>
          <w:color w:val="000000" w:themeColor="text1"/>
          <w:szCs w:val="24"/>
        </w:rPr>
        <w:t xml:space="preserve"> </w:t>
      </w:r>
      <w:bookmarkStart w:id="22" w:name="_Toc521406455"/>
      <w:r w:rsidRPr="008E2EF2">
        <w:rPr>
          <w:rFonts w:ascii="Times New Roman" w:hAnsi="Times New Roman"/>
          <w:color w:val="000000" w:themeColor="text1"/>
          <w:szCs w:val="24"/>
        </w:rPr>
        <w:t>A könyvtárhasználat jogának felfüggesztése</w:t>
      </w:r>
      <w:bookmarkEnd w:id="19"/>
      <w:bookmarkEnd w:id="20"/>
      <w:bookmarkEnd w:id="21"/>
      <w:bookmarkEnd w:id="22"/>
      <w:r w:rsidRPr="008E2EF2">
        <w:rPr>
          <w:rFonts w:ascii="Times New Roman" w:hAnsi="Times New Roman"/>
          <w:color w:val="000000" w:themeColor="text1"/>
          <w:szCs w:val="24"/>
        </w:rPr>
        <w:t xml:space="preserve">  </w:t>
      </w:r>
    </w:p>
    <w:p w:rsidR="008E2EF2" w:rsidRPr="008E2EF2" w:rsidRDefault="008E2EF2" w:rsidP="008E2EF2">
      <w:pPr>
        <w:tabs>
          <w:tab w:val="left" w:pos="284"/>
          <w:tab w:val="left" w:pos="748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A könyvtár ideiglenesen megtagadhatja a szolgáltatások teljesítését attól, akinek tartozása van, ill. a könyvtár használatára vonatkozó szabályokat megszegi. </w:t>
      </w:r>
    </w:p>
    <w:p w:rsidR="008E2EF2" w:rsidRPr="008E2EF2" w:rsidRDefault="008E2EF2" w:rsidP="008E2EF2">
      <w:pPr>
        <w:tabs>
          <w:tab w:val="left" w:pos="284"/>
          <w:tab w:val="left" w:pos="748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>Eltiltható a könyvtár használatától az, akinek a magatartása a többi könyvtárhasználót jogai gyakorlásában tartósan akadályozza, egészségét veszélyezteti, nyugalmát tartósan zavarja.</w:t>
      </w:r>
    </w:p>
    <w:p w:rsidR="008E2EF2" w:rsidRPr="008E2EF2" w:rsidRDefault="008E2EF2" w:rsidP="008E2EF2">
      <w:pPr>
        <w:pStyle w:val="Cmsor2"/>
        <w:tabs>
          <w:tab w:val="left" w:pos="284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bookmarkStart w:id="23" w:name="_Toc526170291"/>
      <w:bookmarkStart w:id="24" w:name="_Toc526781082"/>
      <w:bookmarkStart w:id="25" w:name="_Toc526160681"/>
      <w:bookmarkStart w:id="26" w:name="_Toc532801007"/>
      <w:bookmarkStart w:id="27" w:name="_Toc79374429"/>
      <w:bookmarkEnd w:id="23"/>
      <w:bookmarkEnd w:id="24"/>
      <w:r w:rsidRPr="008E2EF2">
        <w:rPr>
          <w:rFonts w:ascii="Times New Roman" w:hAnsi="Times New Roman"/>
          <w:color w:val="000000" w:themeColor="text1"/>
          <w:szCs w:val="24"/>
        </w:rPr>
        <w:t xml:space="preserve"> </w:t>
      </w:r>
      <w:bookmarkStart w:id="28" w:name="_Toc521406456"/>
      <w:r w:rsidRPr="008E2EF2">
        <w:rPr>
          <w:rFonts w:ascii="Times New Roman" w:hAnsi="Times New Roman"/>
          <w:color w:val="000000" w:themeColor="text1"/>
          <w:szCs w:val="24"/>
        </w:rPr>
        <w:t>Reklamációk intézése</w:t>
      </w:r>
      <w:bookmarkEnd w:id="25"/>
      <w:bookmarkEnd w:id="26"/>
      <w:bookmarkEnd w:id="27"/>
      <w:bookmarkEnd w:id="28"/>
    </w:p>
    <w:p w:rsidR="008E2EF2" w:rsidRPr="008E2EF2" w:rsidRDefault="008E2EF2" w:rsidP="008E2EF2">
      <w:pPr>
        <w:tabs>
          <w:tab w:val="left" w:pos="284"/>
          <w:tab w:val="left" w:pos="748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>A látogatók – amennyiben a könyvtár, ill. az intézmény dolgozóinak valamilyen intézkedését sérelmezik –, panaszukkal jogorvoslatért az intézmény vezetéséhez fordulhatnak.</w:t>
      </w:r>
    </w:p>
    <w:p w:rsidR="008E2EF2" w:rsidRPr="008E2EF2" w:rsidRDefault="008E2EF2" w:rsidP="008E2EF2">
      <w:pPr>
        <w:pStyle w:val="Cmsor2"/>
        <w:tabs>
          <w:tab w:val="left" w:pos="284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bookmarkStart w:id="29" w:name="_Toc526170292"/>
      <w:bookmarkStart w:id="30" w:name="_Toc526781083"/>
      <w:bookmarkStart w:id="31" w:name="_Toc526160682"/>
      <w:bookmarkStart w:id="32" w:name="_Toc532801008"/>
      <w:bookmarkStart w:id="33" w:name="_Toc79374430"/>
      <w:bookmarkStart w:id="34" w:name="_Toc521406457"/>
      <w:bookmarkEnd w:id="29"/>
      <w:bookmarkEnd w:id="30"/>
      <w:r w:rsidRPr="008E2EF2">
        <w:rPr>
          <w:rFonts w:ascii="Times New Roman" w:hAnsi="Times New Roman"/>
          <w:color w:val="000000" w:themeColor="text1"/>
          <w:szCs w:val="24"/>
        </w:rPr>
        <w:lastRenderedPageBreak/>
        <w:t>Könyvtári dokumentumok előjegyzése</w:t>
      </w:r>
      <w:bookmarkEnd w:id="31"/>
      <w:bookmarkEnd w:id="32"/>
      <w:bookmarkEnd w:id="33"/>
      <w:bookmarkEnd w:id="34"/>
    </w:p>
    <w:p w:rsidR="008E2EF2" w:rsidRPr="008E2EF2" w:rsidRDefault="008E2EF2" w:rsidP="008E2EF2">
      <w:pPr>
        <w:numPr>
          <w:ilvl w:val="12"/>
          <w:numId w:val="0"/>
        </w:numPr>
        <w:tabs>
          <w:tab w:val="left" w:pos="284"/>
          <w:tab w:val="left" w:pos="4490"/>
          <w:tab w:val="left" w:pos="6504"/>
          <w:tab w:val="left" w:pos="748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>A könyvtárhasználó, ha az általa keresett dokumentum megtalálható a könyvtár állományában, de az – kölcsönzés, köttetés vagy egyéb ok miatt – nem elérhető, kérheti annak előjegyzését. A könyv beérkezéséről a felhasználót a könyvtár – telefonon vagy e-mail-ben – értesíti. Az előjegyzett dokumentumot az intézmény az előjegyzést kérőnek 10 nyitvatartási napon át fenntartja, csak helyben használatra adja át más felhasználónak.</w:t>
      </w:r>
    </w:p>
    <w:p w:rsidR="008E2EF2" w:rsidRPr="008E2EF2" w:rsidRDefault="008E2EF2" w:rsidP="008E2EF2">
      <w:pPr>
        <w:pStyle w:val="Cmsor2"/>
        <w:tabs>
          <w:tab w:val="left" w:pos="284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bookmarkStart w:id="35" w:name="_Toc526170293"/>
      <w:bookmarkStart w:id="36" w:name="_Toc526781084"/>
      <w:bookmarkStart w:id="37" w:name="_Toc526160683"/>
      <w:bookmarkStart w:id="38" w:name="_Toc532801009"/>
      <w:bookmarkStart w:id="39" w:name="_Toc79374431"/>
      <w:bookmarkEnd w:id="35"/>
      <w:bookmarkEnd w:id="36"/>
      <w:r w:rsidRPr="008E2EF2">
        <w:rPr>
          <w:rFonts w:ascii="Times New Roman" w:hAnsi="Times New Roman"/>
          <w:color w:val="000000" w:themeColor="text1"/>
          <w:szCs w:val="24"/>
        </w:rPr>
        <w:t xml:space="preserve"> </w:t>
      </w:r>
      <w:bookmarkStart w:id="40" w:name="_Toc521406458"/>
      <w:r w:rsidRPr="008E2EF2">
        <w:rPr>
          <w:rFonts w:ascii="Times New Roman" w:hAnsi="Times New Roman"/>
          <w:color w:val="000000" w:themeColor="text1"/>
          <w:szCs w:val="24"/>
        </w:rPr>
        <w:t>Könyvtárközi kölcsönzés</w:t>
      </w:r>
      <w:bookmarkEnd w:id="37"/>
      <w:bookmarkEnd w:id="38"/>
      <w:bookmarkEnd w:id="39"/>
      <w:bookmarkEnd w:id="40"/>
    </w:p>
    <w:p w:rsidR="008E2EF2" w:rsidRPr="008E2EF2" w:rsidRDefault="008E2EF2" w:rsidP="008E2EF2">
      <w:pPr>
        <w:pStyle w:val="Cmsor3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1" w:name="_Toc521406459"/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>Az intézménybe beiratkozottak részére:</w:t>
      </w:r>
      <w:bookmarkEnd w:id="41"/>
    </w:p>
    <w:p w:rsidR="008E2EF2" w:rsidRPr="008E2EF2" w:rsidRDefault="008E2EF2" w:rsidP="008E2EF2">
      <w:pPr>
        <w:numPr>
          <w:ilvl w:val="12"/>
          <w:numId w:val="0"/>
        </w:numPr>
        <w:tabs>
          <w:tab w:val="left" w:pos="284"/>
          <w:tab w:val="left" w:pos="4490"/>
          <w:tab w:val="left" w:pos="6504"/>
          <w:tab w:val="left" w:pos="748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>A könyvtár gyűjteményéből hiányzó dokumentumokat az olvasó kérésére könyvtárközi kölcsönzés útján szerzi be a könyvtár, a könyvtári rendszerben működő könyvtárakból. Kivételes, indokolt esetben, az állományban meglévő szakirodalmi mű is kérhető könyvtárközi kölcsönzés útján. Az ilyen módon átadott dokumentumok használatának feltételeit a kölcsönadó könyvtár szabja meg. Könyvtárközi kölcsönzés esetén a felmerülő postaköltséget az olvasónak kell megfizetnie.</w:t>
      </w:r>
    </w:p>
    <w:p w:rsidR="008E2EF2" w:rsidRPr="008E2EF2" w:rsidRDefault="008E2EF2" w:rsidP="008E2EF2">
      <w:pPr>
        <w:pStyle w:val="Cmsor3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2" w:name="_Toc521406460"/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>Más könyvtárak részére:</w:t>
      </w:r>
      <w:bookmarkEnd w:id="42"/>
    </w:p>
    <w:p w:rsidR="008E2EF2" w:rsidRPr="008E2EF2" w:rsidRDefault="008E2EF2" w:rsidP="008E2EF2">
      <w:pPr>
        <w:numPr>
          <w:ilvl w:val="12"/>
          <w:numId w:val="0"/>
        </w:numPr>
        <w:tabs>
          <w:tab w:val="left" w:pos="284"/>
          <w:tab w:val="left" w:pos="4490"/>
          <w:tab w:val="left" w:pos="6504"/>
          <w:tab w:val="left" w:pos="748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>A könyvtár a gyűjteményébe került dokumentumokat más könyvtárak felhasználói számára is hozzáférhetővé teszi, könyvtárközi kölcsönzés útján. Az állományban egyetlen példányban meglevő, a könyvtári feldolgozó, tájékoztató, stb. munkához szükséges dokumentumok, az egy példányban meglévő időszaki kiadványok és helyismereti dokumentumok, a muzeális értékű anyagok és a könyvtári jellegű kéziratok eredeti példányaira vonatkozó kérések teljesítése a tájékoztató véleményezése alapján megtagadható. A könyvtárközi kölcsönzéssel kiadott művek visszaküldési ideje általában négy hét. Indokolt esetben ez az idő csökkenthető, vagy növelhető. Eredeti dokumentumok kölcsönzése esetén e szolgáltatás díjtalan, másolatszolgáltatás esetén a vonatkozó fejezet alapján számított térítési díj kérhető.</w:t>
      </w:r>
      <w:bookmarkStart w:id="43" w:name="_Toc526170294"/>
      <w:bookmarkStart w:id="44" w:name="_Toc526781085"/>
      <w:bookmarkStart w:id="45" w:name="_Toc526160684"/>
      <w:bookmarkStart w:id="46" w:name="_Toc532801010"/>
      <w:bookmarkStart w:id="47" w:name="_Toc79374432"/>
      <w:bookmarkEnd w:id="43"/>
      <w:bookmarkEnd w:id="44"/>
    </w:p>
    <w:p w:rsidR="008E2EF2" w:rsidRPr="008E2EF2" w:rsidRDefault="008E2EF2" w:rsidP="008E2EF2">
      <w:pPr>
        <w:pStyle w:val="Cmsor2"/>
        <w:tabs>
          <w:tab w:val="left" w:pos="284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bookmarkStart w:id="48" w:name="_Toc521406461"/>
      <w:r w:rsidRPr="008E2EF2">
        <w:rPr>
          <w:rFonts w:ascii="Times New Roman" w:hAnsi="Times New Roman"/>
          <w:color w:val="000000" w:themeColor="text1"/>
          <w:szCs w:val="24"/>
        </w:rPr>
        <w:t>Eljárás késedelem esetén</w:t>
      </w:r>
      <w:bookmarkEnd w:id="45"/>
      <w:bookmarkEnd w:id="46"/>
      <w:bookmarkEnd w:id="47"/>
      <w:bookmarkEnd w:id="48"/>
    </w:p>
    <w:p w:rsidR="008E2EF2" w:rsidRPr="008E2EF2" w:rsidRDefault="008E2EF2" w:rsidP="008E2EF2">
      <w:pPr>
        <w:numPr>
          <w:ilvl w:val="12"/>
          <w:numId w:val="0"/>
        </w:numPr>
        <w:tabs>
          <w:tab w:val="left" w:pos="284"/>
          <w:tab w:val="left" w:pos="4490"/>
          <w:tab w:val="left" w:pos="6504"/>
          <w:tab w:val="left" w:pos="748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>Amennyiben az olvasó a kölcsönzési határidő lejártáig az általa elvitt dokumentumot nem szolgáltatta vissza és a kölcsönzés hosszabbítását nem kérte (személyesen, levélben, telefonon, e-mail-ben, stb.), szolgáltató helyenként és dokumentumonként késedelmi díjat köteles a könyvtár számára befizetni.  A könyvtár a kölcsönzési határidő lejárta után a késedelmes olvasót kötelezettségére felszólító útján figyelmezteti.  A harmadik felszólítónak figyelmeztetnie kell az olvasót arra is, hogy az intézmény a postára adástól számított 30. nap eltelte után – ha a tartozás továbbra is fennáll – köteles bírósághoz fordulni abból a célból, hogy az a kölcsönvevőt az 1994. évi LIII. törvény rendelkezései alapján a könyvtári követelés megfizetésére kötelezze. A 30. nap eltelte után a könyvtár a bírósági végrehajtásról szóló törvény rendelkezései szerint jár el.</w:t>
      </w:r>
      <w:bookmarkStart w:id="49" w:name="_Toc526170295"/>
      <w:bookmarkStart w:id="50" w:name="_Toc526781086"/>
      <w:bookmarkStart w:id="51" w:name="_Toc526160685"/>
      <w:bookmarkStart w:id="52" w:name="_Toc532801011"/>
      <w:bookmarkStart w:id="53" w:name="_Toc79374433"/>
      <w:bookmarkEnd w:id="49"/>
      <w:bookmarkEnd w:id="50"/>
    </w:p>
    <w:p w:rsidR="008E2EF2" w:rsidRPr="008E2EF2" w:rsidRDefault="008E2EF2" w:rsidP="008E2EF2">
      <w:pPr>
        <w:numPr>
          <w:ilvl w:val="12"/>
          <w:numId w:val="0"/>
        </w:numPr>
        <w:tabs>
          <w:tab w:val="left" w:pos="284"/>
          <w:tab w:val="left" w:pos="4490"/>
          <w:tab w:val="left" w:pos="6504"/>
          <w:tab w:val="left" w:pos="748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2EF2" w:rsidRPr="008E2EF2" w:rsidRDefault="008E2EF2" w:rsidP="008E2EF2">
      <w:pPr>
        <w:numPr>
          <w:ilvl w:val="12"/>
          <w:numId w:val="0"/>
        </w:numPr>
        <w:tabs>
          <w:tab w:val="left" w:pos="284"/>
          <w:tab w:val="left" w:pos="4490"/>
          <w:tab w:val="left" w:pos="6504"/>
          <w:tab w:val="left" w:pos="7488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2E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Tájékoztatás</w:t>
      </w:r>
      <w:bookmarkEnd w:id="51"/>
      <w:bookmarkEnd w:id="52"/>
      <w:bookmarkEnd w:id="53"/>
    </w:p>
    <w:p w:rsidR="008E2EF2" w:rsidRPr="008E2EF2" w:rsidRDefault="008E2EF2" w:rsidP="008E2EF2">
      <w:pPr>
        <w:tabs>
          <w:tab w:val="left" w:pos="284"/>
          <w:tab w:val="left" w:pos="4490"/>
          <w:tab w:val="left" w:pos="6504"/>
          <w:tab w:val="left" w:pos="748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 fejezet vonatkozásában tájékoztatáson a kifejezetten e célra szolgáló könyvtári dokumentumokból történő, kutatómunkát nem igénylő, szóbeli tájékoztatást értjük. A könyvtár térítésmentesen nyújt tájékoztatást:</w:t>
      </w:r>
    </w:p>
    <w:p w:rsidR="008E2EF2" w:rsidRPr="008E2EF2" w:rsidRDefault="008E2EF2" w:rsidP="008E2EF2">
      <w:pPr>
        <w:pStyle w:val="Bajusz1"/>
        <w:numPr>
          <w:ilvl w:val="0"/>
          <w:numId w:val="2"/>
        </w:numPr>
        <w:tabs>
          <w:tab w:val="left" w:pos="284"/>
        </w:tabs>
        <w:spacing w:line="276" w:lineRule="auto"/>
        <w:ind w:left="0"/>
        <w:rPr>
          <w:rFonts w:ascii="Times New Roman" w:hAnsi="Times New Roman"/>
          <w:color w:val="000000" w:themeColor="text1"/>
        </w:rPr>
      </w:pPr>
      <w:r w:rsidRPr="008E2EF2">
        <w:rPr>
          <w:rFonts w:ascii="Times New Roman" w:hAnsi="Times New Roman"/>
          <w:color w:val="000000" w:themeColor="text1"/>
        </w:rPr>
        <w:t>könyvtári rendszerre, a könyvtári hálózatok és együttműködési körök, valamint más könyvtárak gyűjtőkörére, állományára, szolgáltatásaira vonatkozó kérdésekben;</w:t>
      </w:r>
    </w:p>
    <w:p w:rsidR="008E2EF2" w:rsidRPr="008E2EF2" w:rsidRDefault="008E2EF2" w:rsidP="008E2EF2">
      <w:pPr>
        <w:pStyle w:val="Bajusz1"/>
        <w:numPr>
          <w:ilvl w:val="0"/>
          <w:numId w:val="2"/>
        </w:numPr>
        <w:tabs>
          <w:tab w:val="left" w:pos="284"/>
        </w:tabs>
        <w:spacing w:line="276" w:lineRule="auto"/>
        <w:ind w:left="0"/>
        <w:rPr>
          <w:rFonts w:ascii="Times New Roman" w:hAnsi="Times New Roman"/>
          <w:color w:val="000000" w:themeColor="text1"/>
        </w:rPr>
      </w:pPr>
      <w:r w:rsidRPr="008E2EF2">
        <w:rPr>
          <w:rFonts w:ascii="Times New Roman" w:hAnsi="Times New Roman"/>
          <w:color w:val="000000" w:themeColor="text1"/>
        </w:rPr>
        <w:t>az intézmény használatára, gyűjtőkörére, szolgáltatásaira vonatkozó kérdésekben;</w:t>
      </w:r>
    </w:p>
    <w:p w:rsidR="008E2EF2" w:rsidRPr="008E2EF2" w:rsidRDefault="008E2EF2" w:rsidP="008E2EF2">
      <w:pPr>
        <w:pStyle w:val="Bajusz1"/>
        <w:numPr>
          <w:ilvl w:val="0"/>
          <w:numId w:val="2"/>
        </w:numPr>
        <w:tabs>
          <w:tab w:val="left" w:pos="284"/>
        </w:tabs>
        <w:spacing w:line="276" w:lineRule="auto"/>
        <w:ind w:left="0"/>
        <w:rPr>
          <w:rFonts w:ascii="Times New Roman" w:hAnsi="Times New Roman"/>
          <w:color w:val="000000" w:themeColor="text1"/>
        </w:rPr>
      </w:pPr>
      <w:r w:rsidRPr="008E2EF2">
        <w:rPr>
          <w:rFonts w:ascii="Times New Roman" w:hAnsi="Times New Roman"/>
          <w:color w:val="000000" w:themeColor="text1"/>
        </w:rPr>
        <w:t>a könyvtár állományáról az e célra épített katalógusok, az intézmény által megvásárolt, előfizetett, vagy készített adatbázisok, bibliográfiák, tájékoztatási segédletek segítségével;</w:t>
      </w:r>
    </w:p>
    <w:p w:rsidR="008E2EF2" w:rsidRPr="008E2EF2" w:rsidRDefault="008E2EF2" w:rsidP="008E2EF2">
      <w:pPr>
        <w:pStyle w:val="Bajusz1"/>
        <w:numPr>
          <w:ilvl w:val="0"/>
          <w:numId w:val="2"/>
        </w:numPr>
        <w:tabs>
          <w:tab w:val="left" w:pos="284"/>
        </w:tabs>
        <w:spacing w:line="276" w:lineRule="auto"/>
        <w:ind w:left="0"/>
        <w:rPr>
          <w:rFonts w:ascii="Times New Roman" w:hAnsi="Times New Roman"/>
          <w:color w:val="000000" w:themeColor="text1"/>
        </w:rPr>
      </w:pPr>
      <w:r w:rsidRPr="008E2EF2">
        <w:rPr>
          <w:rFonts w:ascii="Times New Roman" w:hAnsi="Times New Roman"/>
          <w:color w:val="000000" w:themeColor="text1"/>
        </w:rPr>
        <w:t>az alaptevékenység keretében épített (számítógépes és egyéb) adattárakban elérhető információkról;</w:t>
      </w:r>
    </w:p>
    <w:p w:rsidR="008E2EF2" w:rsidRPr="008E2EF2" w:rsidRDefault="008E2EF2" w:rsidP="008E2EF2">
      <w:pPr>
        <w:pStyle w:val="Bajusz1"/>
        <w:numPr>
          <w:ilvl w:val="0"/>
          <w:numId w:val="2"/>
        </w:numPr>
        <w:tabs>
          <w:tab w:val="left" w:pos="284"/>
        </w:tabs>
        <w:spacing w:line="276" w:lineRule="auto"/>
        <w:ind w:left="0"/>
        <w:rPr>
          <w:rFonts w:ascii="Times New Roman" w:hAnsi="Times New Roman"/>
          <w:color w:val="000000" w:themeColor="text1"/>
        </w:rPr>
      </w:pPr>
      <w:r w:rsidRPr="008E2EF2">
        <w:rPr>
          <w:rFonts w:ascii="Times New Roman" w:hAnsi="Times New Roman"/>
          <w:color w:val="000000" w:themeColor="text1"/>
        </w:rPr>
        <w:t>térítésmentes a könyvtárhasználatot bármilyen kérdésben érintő csoportos foglalkozások megtartása is.</w:t>
      </w:r>
    </w:p>
    <w:p w:rsidR="008E2EF2" w:rsidRPr="008E2EF2" w:rsidRDefault="008E2EF2" w:rsidP="008E2EF2">
      <w:pPr>
        <w:pStyle w:val="Cmsor2"/>
        <w:tabs>
          <w:tab w:val="left" w:pos="284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bookmarkStart w:id="54" w:name="_Toc526170296"/>
      <w:bookmarkStart w:id="55" w:name="_Toc526781087"/>
      <w:bookmarkStart w:id="56" w:name="_Toc526160686"/>
      <w:bookmarkStart w:id="57" w:name="_Toc532801012"/>
      <w:bookmarkStart w:id="58" w:name="_Toc79374434"/>
      <w:bookmarkStart w:id="59" w:name="_Toc521406462"/>
      <w:bookmarkEnd w:id="54"/>
      <w:bookmarkEnd w:id="55"/>
      <w:r w:rsidRPr="008E2EF2">
        <w:rPr>
          <w:rFonts w:ascii="Times New Roman" w:hAnsi="Times New Roman"/>
          <w:color w:val="000000" w:themeColor="text1"/>
          <w:szCs w:val="24"/>
        </w:rPr>
        <w:t>A könyvtár technikai eszközeinek használata</w:t>
      </w:r>
      <w:bookmarkEnd w:id="56"/>
      <w:bookmarkEnd w:id="57"/>
      <w:bookmarkEnd w:id="58"/>
      <w:bookmarkEnd w:id="59"/>
    </w:p>
    <w:p w:rsidR="008E2EF2" w:rsidRPr="008E2EF2" w:rsidRDefault="008E2EF2" w:rsidP="008E2EF2">
      <w:pPr>
        <w:numPr>
          <w:ilvl w:val="12"/>
          <w:numId w:val="0"/>
        </w:numPr>
        <w:tabs>
          <w:tab w:val="left" w:pos="284"/>
          <w:tab w:val="left" w:pos="4490"/>
          <w:tab w:val="left" w:pos="6504"/>
          <w:tab w:val="left" w:pos="748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>A regisztrált olvasók térítésmentesen vehetik igénybe a hangzó dokumentumok hallgatásához szükséges technikai eszközöket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E2EF2" w:rsidRPr="008E2EF2" w:rsidRDefault="008E2EF2" w:rsidP="008E2EF2">
      <w:pPr>
        <w:pStyle w:val="Cmsor3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0" w:name="_Toc526170297"/>
      <w:bookmarkStart w:id="61" w:name="_Toc526781088"/>
      <w:bookmarkStart w:id="62" w:name="_Toc526160687"/>
      <w:bookmarkStart w:id="63" w:name="_Toc532801013"/>
      <w:bookmarkStart w:id="64" w:name="_Toc521406463"/>
      <w:bookmarkEnd w:id="60"/>
      <w:bookmarkEnd w:id="61"/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>Számítógépes szolgáltatások</w:t>
      </w:r>
      <w:bookmarkEnd w:id="62"/>
      <w:bookmarkEnd w:id="63"/>
      <w:bookmarkEnd w:id="64"/>
    </w:p>
    <w:p w:rsidR="008E2EF2" w:rsidRPr="008E2EF2" w:rsidRDefault="008E2EF2" w:rsidP="008E2EF2">
      <w:pPr>
        <w:tabs>
          <w:tab w:val="left" w:pos="284"/>
          <w:tab w:val="left" w:pos="748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könyvtárban az Internetet a regisztrált olvasók ingyenesen vehetik igénybe. Az igénybevételt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Számítógép </w:t>
      </w:r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>használati szabályzat rögzíti, amely ki van függesztve.</w:t>
      </w:r>
    </w:p>
    <w:p w:rsidR="008E2EF2" w:rsidRPr="008E2EF2" w:rsidRDefault="008E2EF2" w:rsidP="008E2EF2">
      <w:pPr>
        <w:tabs>
          <w:tab w:val="left" w:pos="284"/>
          <w:tab w:val="left" w:pos="4490"/>
          <w:tab w:val="left" w:pos="6504"/>
          <w:tab w:val="left" w:pos="748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 elkészített dokumentumok nyomtatása térítésköteles. </w:t>
      </w:r>
    </w:p>
    <w:p w:rsidR="008E2EF2" w:rsidRPr="008E2EF2" w:rsidRDefault="008E2EF2" w:rsidP="008E2EF2">
      <w:pPr>
        <w:pStyle w:val="Cmsor2"/>
        <w:tabs>
          <w:tab w:val="left" w:pos="284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bookmarkStart w:id="65" w:name="_Toc526170298"/>
      <w:bookmarkStart w:id="66" w:name="_Toc526781089"/>
      <w:bookmarkStart w:id="67" w:name="_Toc526160688"/>
      <w:bookmarkStart w:id="68" w:name="_Toc532801014"/>
      <w:bookmarkStart w:id="69" w:name="_Toc79374435"/>
      <w:bookmarkStart w:id="70" w:name="_Toc521406464"/>
      <w:bookmarkEnd w:id="65"/>
      <w:bookmarkEnd w:id="66"/>
      <w:r w:rsidRPr="008E2EF2">
        <w:rPr>
          <w:rFonts w:ascii="Times New Roman" w:hAnsi="Times New Roman"/>
          <w:color w:val="000000" w:themeColor="text1"/>
          <w:szCs w:val="24"/>
        </w:rPr>
        <w:t>Alaptevékenységhez kapcsolódó, térítéshez kötött szolgáltat</w:t>
      </w:r>
      <w:bookmarkEnd w:id="67"/>
      <w:bookmarkEnd w:id="68"/>
      <w:r w:rsidRPr="008E2EF2">
        <w:rPr>
          <w:rFonts w:ascii="Times New Roman" w:hAnsi="Times New Roman"/>
          <w:color w:val="000000" w:themeColor="text1"/>
          <w:szCs w:val="24"/>
        </w:rPr>
        <w:t>ások</w:t>
      </w:r>
      <w:bookmarkEnd w:id="69"/>
      <w:bookmarkEnd w:id="70"/>
    </w:p>
    <w:p w:rsidR="008E2EF2" w:rsidRPr="008E2EF2" w:rsidRDefault="008E2EF2" w:rsidP="008E2EF2">
      <w:pPr>
        <w:pStyle w:val="Cmsor2"/>
        <w:tabs>
          <w:tab w:val="left" w:pos="284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bookmarkStart w:id="71" w:name="_Toc526170299"/>
      <w:bookmarkStart w:id="72" w:name="_Toc526781090"/>
      <w:bookmarkStart w:id="73" w:name="_Toc526160689"/>
      <w:bookmarkStart w:id="74" w:name="_Toc532801015"/>
      <w:bookmarkStart w:id="75" w:name="_Toc79374436"/>
      <w:bookmarkEnd w:id="71"/>
      <w:bookmarkEnd w:id="72"/>
      <w:r w:rsidRPr="008E2EF2">
        <w:rPr>
          <w:rFonts w:ascii="Times New Roman" w:hAnsi="Times New Roman"/>
          <w:color w:val="000000" w:themeColor="text1"/>
          <w:szCs w:val="24"/>
        </w:rPr>
        <w:t xml:space="preserve"> </w:t>
      </w:r>
      <w:bookmarkStart w:id="76" w:name="_Toc521406465"/>
      <w:r w:rsidRPr="008E2EF2">
        <w:rPr>
          <w:rFonts w:ascii="Times New Roman" w:hAnsi="Times New Roman"/>
          <w:color w:val="000000" w:themeColor="text1"/>
          <w:szCs w:val="24"/>
        </w:rPr>
        <w:t>Másolatszolgáltatás</w:t>
      </w:r>
      <w:bookmarkEnd w:id="73"/>
      <w:bookmarkEnd w:id="74"/>
      <w:bookmarkEnd w:id="75"/>
      <w:bookmarkEnd w:id="76"/>
    </w:p>
    <w:p w:rsidR="008E2EF2" w:rsidRPr="008E2EF2" w:rsidRDefault="008E2EF2" w:rsidP="008E2EF2">
      <w:pPr>
        <w:numPr>
          <w:ilvl w:val="12"/>
          <w:numId w:val="0"/>
        </w:numPr>
        <w:tabs>
          <w:tab w:val="left" w:pos="284"/>
          <w:tab w:val="left" w:pos="4490"/>
          <w:tab w:val="left" w:pos="6504"/>
          <w:tab w:val="left" w:pos="748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Az intézmény az állományába tartozó dokumentumokról – amennyiben ez szerzői jogokat nem sért – használói részére másolatot készít. A másolatszolgáltatásért a </w:t>
      </w:r>
      <w:proofErr w:type="gramStart"/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>könyvtár térítési</w:t>
      </w:r>
      <w:proofErr w:type="gramEnd"/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díjat kér.</w:t>
      </w:r>
    </w:p>
    <w:p w:rsidR="008E2EF2" w:rsidRPr="008E2EF2" w:rsidRDefault="008E2EF2" w:rsidP="008E2EF2">
      <w:pPr>
        <w:pStyle w:val="Cmsor2"/>
        <w:tabs>
          <w:tab w:val="left" w:pos="284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bookmarkStart w:id="77" w:name="_Toc526170300"/>
      <w:bookmarkStart w:id="78" w:name="_Toc526781091"/>
      <w:bookmarkStart w:id="79" w:name="_Toc526160690"/>
      <w:bookmarkStart w:id="80" w:name="_Toc532801016"/>
      <w:bookmarkStart w:id="81" w:name="_Toc79374437"/>
      <w:bookmarkStart w:id="82" w:name="_Toc521406466"/>
      <w:bookmarkEnd w:id="77"/>
      <w:bookmarkEnd w:id="78"/>
      <w:r w:rsidRPr="008E2EF2">
        <w:rPr>
          <w:rFonts w:ascii="Times New Roman" w:hAnsi="Times New Roman"/>
          <w:color w:val="000000" w:themeColor="text1"/>
          <w:szCs w:val="24"/>
        </w:rPr>
        <w:t>Bibliográfiai és szakirodalmi tájékoztatás, irodalomkutatás</w:t>
      </w:r>
      <w:bookmarkEnd w:id="79"/>
      <w:bookmarkEnd w:id="80"/>
      <w:bookmarkEnd w:id="81"/>
      <w:bookmarkEnd w:id="82"/>
    </w:p>
    <w:p w:rsidR="008E2EF2" w:rsidRPr="008E2EF2" w:rsidRDefault="008E2EF2" w:rsidP="008E2EF2">
      <w:pPr>
        <w:numPr>
          <w:ilvl w:val="12"/>
          <w:numId w:val="0"/>
        </w:numPr>
        <w:tabs>
          <w:tab w:val="left" w:pos="284"/>
          <w:tab w:val="left" w:pos="4490"/>
          <w:tab w:val="left" w:pos="6504"/>
          <w:tab w:val="left" w:pos="748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>Amennyiben a felhasználó a tájékoztatást írásban kéri, ill. ahhoz nem elsősorban a tájékoztatás célját szolgáló kiadványokat, információhordozókat is fel kell használni (pl. rejtett bibliográfiák, folyóiratok éves tartalommutatói, stb.), annak elvégzéséért térítési díjat kell fizetnie. A könyvtár és a felhasználó előzetesen megállapodik a fizetendő díjban.</w:t>
      </w:r>
    </w:p>
    <w:p w:rsidR="008E2EF2" w:rsidRPr="008E2EF2" w:rsidRDefault="008E2EF2" w:rsidP="008E2EF2">
      <w:pPr>
        <w:pStyle w:val="Cmsor2"/>
        <w:tabs>
          <w:tab w:val="left" w:pos="284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bookmarkStart w:id="83" w:name="_Toc526170301"/>
      <w:bookmarkStart w:id="84" w:name="_Toc526781092"/>
      <w:bookmarkStart w:id="85" w:name="_Toc526160691"/>
      <w:bookmarkStart w:id="86" w:name="_Toc532801017"/>
      <w:bookmarkStart w:id="87" w:name="_Toc79374438"/>
      <w:bookmarkEnd w:id="83"/>
      <w:bookmarkEnd w:id="84"/>
      <w:r w:rsidRPr="008E2EF2">
        <w:rPr>
          <w:rFonts w:ascii="Times New Roman" w:hAnsi="Times New Roman"/>
          <w:color w:val="000000" w:themeColor="text1"/>
          <w:szCs w:val="24"/>
        </w:rPr>
        <w:t xml:space="preserve"> </w:t>
      </w:r>
      <w:bookmarkStart w:id="88" w:name="_Toc521406467"/>
      <w:r w:rsidRPr="008E2EF2">
        <w:rPr>
          <w:rFonts w:ascii="Times New Roman" w:hAnsi="Times New Roman"/>
          <w:color w:val="000000" w:themeColor="text1"/>
          <w:szCs w:val="24"/>
        </w:rPr>
        <w:t>Témafigyelés</w:t>
      </w:r>
      <w:bookmarkEnd w:id="85"/>
      <w:bookmarkEnd w:id="86"/>
      <w:bookmarkEnd w:id="87"/>
      <w:bookmarkEnd w:id="88"/>
    </w:p>
    <w:p w:rsidR="008E2EF2" w:rsidRPr="008E2EF2" w:rsidRDefault="008E2EF2" w:rsidP="008E2EF2">
      <w:pPr>
        <w:numPr>
          <w:ilvl w:val="12"/>
          <w:numId w:val="0"/>
        </w:numPr>
        <w:tabs>
          <w:tab w:val="left" w:pos="284"/>
          <w:tab w:val="left" w:pos="708"/>
          <w:tab w:val="left" w:pos="748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>A felhasználók igénye alapján a könyvtár témafigyelést vállal a felnőtt olvasószolgálati részlegben előfizetett hírlapokból és folyóiratokból. Megállapodás csak a téma pontos megfogalmazása és a figyelendő dokumentumok tételes felsorolása esetén köthető. A szolgáltatásért térítési díjat kell fizetni. A könyvtár csak érvényes megállapodás esetén végzi el a munkát.</w:t>
      </w:r>
    </w:p>
    <w:p w:rsidR="008E2EF2" w:rsidRPr="008E2EF2" w:rsidRDefault="008E2EF2" w:rsidP="008E2EF2">
      <w:pPr>
        <w:pStyle w:val="Cmsor2"/>
        <w:tabs>
          <w:tab w:val="left" w:pos="284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bookmarkStart w:id="89" w:name="_Toc526170302"/>
      <w:bookmarkStart w:id="90" w:name="_Toc526781093"/>
      <w:bookmarkStart w:id="91" w:name="_Toc526160692"/>
      <w:bookmarkStart w:id="92" w:name="_Toc532801018"/>
      <w:bookmarkStart w:id="93" w:name="_Toc79374439"/>
      <w:bookmarkEnd w:id="89"/>
      <w:bookmarkEnd w:id="90"/>
      <w:r w:rsidRPr="008E2EF2">
        <w:rPr>
          <w:rFonts w:ascii="Times New Roman" w:hAnsi="Times New Roman"/>
          <w:color w:val="000000" w:themeColor="text1"/>
          <w:szCs w:val="24"/>
        </w:rPr>
        <w:t xml:space="preserve"> </w:t>
      </w:r>
      <w:bookmarkStart w:id="94" w:name="_Toc521406468"/>
      <w:r w:rsidRPr="008E2EF2">
        <w:rPr>
          <w:rFonts w:ascii="Times New Roman" w:hAnsi="Times New Roman"/>
          <w:color w:val="000000" w:themeColor="text1"/>
          <w:szCs w:val="24"/>
        </w:rPr>
        <w:t>Számítógépes szolgáltatások</w:t>
      </w:r>
      <w:bookmarkEnd w:id="91"/>
      <w:bookmarkEnd w:id="92"/>
      <w:bookmarkEnd w:id="93"/>
      <w:bookmarkEnd w:id="94"/>
    </w:p>
    <w:p w:rsidR="008E2EF2" w:rsidRPr="008E2EF2" w:rsidRDefault="008E2EF2" w:rsidP="008E2EF2">
      <w:pPr>
        <w:tabs>
          <w:tab w:val="left" w:pos="284"/>
          <w:tab w:val="left" w:pos="4490"/>
          <w:tab w:val="left" w:pos="6504"/>
          <w:tab w:val="left" w:pos="748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>A fentiekben nem említett egyéb számítógépes szolgáltatások köre:</w:t>
      </w:r>
    </w:p>
    <w:p w:rsidR="008E2EF2" w:rsidRPr="008E2EF2" w:rsidRDefault="008E2EF2" w:rsidP="008E2EF2">
      <w:pPr>
        <w:pStyle w:val="Bajusz1"/>
        <w:numPr>
          <w:ilvl w:val="0"/>
          <w:numId w:val="2"/>
        </w:numPr>
        <w:tabs>
          <w:tab w:val="left" w:pos="284"/>
        </w:tabs>
        <w:spacing w:line="276" w:lineRule="auto"/>
        <w:ind w:left="0"/>
        <w:rPr>
          <w:rFonts w:ascii="Times New Roman" w:hAnsi="Times New Roman"/>
          <w:color w:val="000000" w:themeColor="text1"/>
        </w:rPr>
      </w:pPr>
      <w:r w:rsidRPr="008E2EF2">
        <w:rPr>
          <w:rFonts w:ascii="Times New Roman" w:hAnsi="Times New Roman"/>
          <w:color w:val="000000" w:themeColor="text1"/>
        </w:rPr>
        <w:lastRenderedPageBreak/>
        <w:t>nyomtatás</w:t>
      </w:r>
    </w:p>
    <w:p w:rsidR="008E2EF2" w:rsidRPr="008E2EF2" w:rsidRDefault="008E2EF2" w:rsidP="008E2EF2">
      <w:pPr>
        <w:pStyle w:val="Bajusz1"/>
        <w:numPr>
          <w:ilvl w:val="0"/>
          <w:numId w:val="2"/>
        </w:numPr>
        <w:tabs>
          <w:tab w:val="left" w:pos="284"/>
        </w:tabs>
        <w:spacing w:line="276" w:lineRule="auto"/>
        <w:ind w:left="0"/>
        <w:rPr>
          <w:rFonts w:ascii="Times New Roman" w:hAnsi="Times New Roman"/>
          <w:color w:val="000000" w:themeColor="text1"/>
        </w:rPr>
      </w:pPr>
      <w:r w:rsidRPr="008E2EF2">
        <w:rPr>
          <w:rFonts w:ascii="Times New Roman" w:hAnsi="Times New Roman"/>
          <w:color w:val="000000" w:themeColor="text1"/>
        </w:rPr>
        <w:t>szövegszerkesztés</w:t>
      </w:r>
    </w:p>
    <w:p w:rsidR="008E2EF2" w:rsidRPr="008E2EF2" w:rsidRDefault="008E2EF2" w:rsidP="008E2EF2">
      <w:pPr>
        <w:pStyle w:val="Bajusz1"/>
        <w:numPr>
          <w:ilvl w:val="0"/>
          <w:numId w:val="2"/>
        </w:numPr>
        <w:tabs>
          <w:tab w:val="left" w:pos="284"/>
        </w:tabs>
        <w:spacing w:line="276" w:lineRule="auto"/>
        <w:ind w:left="0"/>
        <w:rPr>
          <w:rFonts w:ascii="Times New Roman" w:hAnsi="Times New Roman"/>
          <w:color w:val="000000" w:themeColor="text1"/>
        </w:rPr>
      </w:pPr>
      <w:proofErr w:type="spellStart"/>
      <w:r w:rsidRPr="008E2EF2">
        <w:rPr>
          <w:rFonts w:ascii="Times New Roman" w:hAnsi="Times New Roman"/>
          <w:color w:val="000000" w:themeColor="text1"/>
        </w:rPr>
        <w:t>szkennelés</w:t>
      </w:r>
      <w:proofErr w:type="spellEnd"/>
    </w:p>
    <w:p w:rsidR="008E2EF2" w:rsidRPr="008E2EF2" w:rsidRDefault="008E2EF2" w:rsidP="008E2EF2">
      <w:pPr>
        <w:pStyle w:val="Cmsor2"/>
        <w:tabs>
          <w:tab w:val="left" w:pos="284"/>
        </w:tabs>
        <w:spacing w:line="276" w:lineRule="auto"/>
        <w:rPr>
          <w:rFonts w:ascii="Times New Roman" w:hAnsi="Times New Roman"/>
          <w:color w:val="000000" w:themeColor="text1"/>
          <w:szCs w:val="24"/>
        </w:rPr>
      </w:pPr>
      <w:bookmarkStart w:id="95" w:name="_Toc526170303"/>
      <w:bookmarkStart w:id="96" w:name="_Toc526781094"/>
      <w:bookmarkStart w:id="97" w:name="_Toc526160693"/>
      <w:bookmarkStart w:id="98" w:name="_Toc532801019"/>
      <w:bookmarkStart w:id="99" w:name="_Toc79374440"/>
      <w:bookmarkEnd w:id="95"/>
      <w:bookmarkEnd w:id="96"/>
      <w:r w:rsidRPr="008E2EF2">
        <w:rPr>
          <w:rFonts w:ascii="Times New Roman" w:hAnsi="Times New Roman"/>
          <w:color w:val="000000" w:themeColor="text1"/>
          <w:szCs w:val="24"/>
        </w:rPr>
        <w:t xml:space="preserve"> </w:t>
      </w:r>
      <w:bookmarkStart w:id="100" w:name="_Toc521406469"/>
      <w:r w:rsidRPr="008E2EF2">
        <w:rPr>
          <w:rFonts w:ascii="Times New Roman" w:hAnsi="Times New Roman"/>
          <w:color w:val="000000" w:themeColor="text1"/>
          <w:szCs w:val="24"/>
        </w:rPr>
        <w:t>Kiegészítő tevékenységhez kapcsolódó kiegészítő szolgáltatások</w:t>
      </w:r>
      <w:bookmarkEnd w:id="97"/>
      <w:bookmarkEnd w:id="98"/>
      <w:bookmarkEnd w:id="99"/>
      <w:bookmarkEnd w:id="100"/>
    </w:p>
    <w:p w:rsidR="008E2EF2" w:rsidRPr="008E2EF2" w:rsidRDefault="008E2EF2" w:rsidP="008E2EF2">
      <w:p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Egyéb, a könyvtári munkától nem idegen, nem vállalkozás jellegű, de a meglévő kapacitást hasznosító tevékenységek végzése. </w:t>
      </w:r>
    </w:p>
    <w:p w:rsidR="008E2EF2" w:rsidRDefault="008E2EF2" w:rsidP="008E2EF2">
      <w:p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EF2">
        <w:rPr>
          <w:rFonts w:ascii="Times New Roman" w:hAnsi="Times New Roman" w:cs="Times New Roman"/>
          <w:color w:val="000000" w:themeColor="text1"/>
          <w:sz w:val="24"/>
          <w:szCs w:val="24"/>
        </w:rPr>
        <w:t>A kiegészítő szolgáltatások nyújtása az intézmény térítési díjszabályzata, illetve egyedi megállapodás alapján történik. Egyedi megállapodás kötésére csak a könyvtár intézményvezetője jogosult.</w:t>
      </w:r>
    </w:p>
    <w:p w:rsidR="001B4E3A" w:rsidRPr="001B4E3A" w:rsidRDefault="001B4E3A" w:rsidP="001B4E3A">
      <w:pPr>
        <w:tabs>
          <w:tab w:val="left" w:pos="284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1B4E3A" w:rsidRPr="001B4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gyptian 505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F5CDE"/>
    <w:multiLevelType w:val="hybridMultilevel"/>
    <w:tmpl w:val="D760FE72"/>
    <w:lvl w:ilvl="0" w:tplc="E640B35E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B9A3261"/>
    <w:multiLevelType w:val="multilevel"/>
    <w:tmpl w:val="E0280710"/>
    <w:lvl w:ilvl="0">
      <w:start w:val="1"/>
      <w:numFmt w:val="decimal"/>
      <w:pStyle w:val="Bajusz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00000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EF2"/>
    <w:rsid w:val="0006367D"/>
    <w:rsid w:val="001B4E3A"/>
    <w:rsid w:val="00370C4D"/>
    <w:rsid w:val="005C464E"/>
    <w:rsid w:val="008E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2EF2"/>
  </w:style>
  <w:style w:type="paragraph" w:styleId="Cmsor2">
    <w:name w:val="heading 2"/>
    <w:basedOn w:val="Norml"/>
    <w:next w:val="Norml"/>
    <w:link w:val="Cmsor2Char"/>
    <w:qFormat/>
    <w:rsid w:val="008E2EF2"/>
    <w:pPr>
      <w:keepNext/>
      <w:numPr>
        <w:ilvl w:val="12"/>
      </w:numPr>
      <w:spacing w:before="240" w:after="0" w:line="360" w:lineRule="auto"/>
      <w:jc w:val="both"/>
      <w:outlineLvl w:val="1"/>
    </w:pPr>
    <w:rPr>
      <w:rFonts w:ascii="HEgyptian 505" w:eastAsia="Times New Roman" w:hAnsi="HEgyptian 505" w:cs="Times New Roman"/>
      <w:b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8E2E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8E2EF2"/>
    <w:rPr>
      <w:rFonts w:ascii="HEgyptian 505" w:eastAsia="Times New Roman" w:hAnsi="HEgyptian 505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8E2EF2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customStyle="1" w:styleId="Bajusz1">
    <w:name w:val="Bajusz1"/>
    <w:basedOn w:val="Norml"/>
    <w:rsid w:val="008E2EF2"/>
    <w:pPr>
      <w:numPr>
        <w:numId w:val="1"/>
      </w:numPr>
      <w:spacing w:after="0" w:line="360" w:lineRule="auto"/>
      <w:jc w:val="both"/>
    </w:pPr>
    <w:rPr>
      <w:rFonts w:ascii="HEgyptian 505" w:eastAsia="Times New Roman" w:hAnsi="HEgyptian 505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2EF2"/>
  </w:style>
  <w:style w:type="paragraph" w:styleId="Cmsor2">
    <w:name w:val="heading 2"/>
    <w:basedOn w:val="Norml"/>
    <w:next w:val="Norml"/>
    <w:link w:val="Cmsor2Char"/>
    <w:qFormat/>
    <w:rsid w:val="008E2EF2"/>
    <w:pPr>
      <w:keepNext/>
      <w:numPr>
        <w:ilvl w:val="12"/>
      </w:numPr>
      <w:spacing w:before="240" w:after="0" w:line="360" w:lineRule="auto"/>
      <w:jc w:val="both"/>
      <w:outlineLvl w:val="1"/>
    </w:pPr>
    <w:rPr>
      <w:rFonts w:ascii="HEgyptian 505" w:eastAsia="Times New Roman" w:hAnsi="HEgyptian 505" w:cs="Times New Roman"/>
      <w:b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8E2E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8E2EF2"/>
    <w:rPr>
      <w:rFonts w:ascii="HEgyptian 505" w:eastAsia="Times New Roman" w:hAnsi="HEgyptian 505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8E2EF2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customStyle="1" w:styleId="Bajusz1">
    <w:name w:val="Bajusz1"/>
    <w:basedOn w:val="Norml"/>
    <w:rsid w:val="008E2EF2"/>
    <w:pPr>
      <w:numPr>
        <w:numId w:val="1"/>
      </w:numPr>
      <w:spacing w:after="0" w:line="360" w:lineRule="auto"/>
      <w:jc w:val="both"/>
    </w:pPr>
    <w:rPr>
      <w:rFonts w:ascii="HEgyptian 505" w:eastAsia="Times New Roman" w:hAnsi="HEgyptian 505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1282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Könyvtáros</dc:creator>
  <cp:lastModifiedBy>Könyvtáros</cp:lastModifiedBy>
  <cp:revision>3</cp:revision>
  <dcterms:created xsi:type="dcterms:W3CDTF">2018-08-08T11:53:00Z</dcterms:created>
  <dcterms:modified xsi:type="dcterms:W3CDTF">2018-10-10T07:17:00Z</dcterms:modified>
</cp:coreProperties>
</file>